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2CEC" w:rsidRDefault="00403C0E">
      <w:pPr>
        <w:spacing w:line="360" w:lineRule="auto"/>
        <w:rPr>
          <w:rFonts w:ascii="Times New Roman" w:hAnsi="Times New Roman" w:cs="Times New Roman"/>
          <w:b/>
          <w:sz w:val="28"/>
        </w:rPr>
      </w:pPr>
      <w:bookmarkStart w:id="0" w:name="OLE_LINK39"/>
      <w:bookmarkStart w:id="1" w:name="OLE_LINK38"/>
      <w:bookmarkStart w:id="2" w:name="OLE_LINK13"/>
      <w:bookmarkStart w:id="3" w:name="OLE_LINK14"/>
      <w:bookmarkStart w:id="4" w:name="OLE_LINK79"/>
      <w:bookmarkStart w:id="5" w:name="OLE_LINK75"/>
      <w:bookmarkStart w:id="6" w:name="OLE_LINK73"/>
      <w:bookmarkStart w:id="7" w:name="OLE_LINK74"/>
      <w:bookmarkStart w:id="8" w:name="OLE_LINK25"/>
      <w:bookmarkStart w:id="9" w:name="OLE_LINK37"/>
      <w:r>
        <w:rPr>
          <w:rFonts w:ascii="Times New Roman" w:hAnsi="Times New Roman" w:cs="Times New Roman"/>
          <w:b/>
          <w:sz w:val="28"/>
        </w:rPr>
        <w:t xml:space="preserve">Stomatal </w:t>
      </w:r>
      <w:bookmarkEnd w:id="0"/>
      <w:bookmarkEnd w:id="1"/>
      <w:r>
        <w:rPr>
          <w:rFonts w:ascii="Times New Roman" w:hAnsi="Times New Roman" w:cs="Times New Roman"/>
          <w:b/>
          <w:sz w:val="28"/>
        </w:rPr>
        <w:t>arrangement pattern</w:t>
      </w:r>
      <w:bookmarkEnd w:id="2"/>
      <w:bookmarkEnd w:id="3"/>
      <w:r>
        <w:rPr>
          <w:rFonts w:ascii="Times New Roman" w:hAnsi="Times New Roman" w:cs="Times New Roman"/>
          <w:b/>
          <w:sz w:val="28"/>
        </w:rPr>
        <w:t>: A new direction to explore plant adaptation and evolution</w:t>
      </w:r>
    </w:p>
    <w:p w:rsidR="00CD2CEC" w:rsidRDefault="00403C0E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 w:hint="eastAsia"/>
          <w:sz w:val="24"/>
        </w:rPr>
        <w:t xml:space="preserve">unning title: </w:t>
      </w:r>
      <w:bookmarkStart w:id="10" w:name="OLE_LINK65"/>
      <w:bookmarkStart w:id="11" w:name="OLE_LINK66"/>
      <w:bookmarkStart w:id="12" w:name="OLE_LINK100"/>
      <w:bookmarkStart w:id="13" w:name="OLE_LINK99"/>
      <w:r>
        <w:rPr>
          <w:rFonts w:ascii="Times New Roman" w:hAnsi="Times New Roman" w:cs="Times New Roman" w:hint="eastAsia"/>
          <w:sz w:val="24"/>
        </w:rPr>
        <w:t>How to quantify the stomatal arrangement patterns</w:t>
      </w:r>
      <w:bookmarkEnd w:id="10"/>
      <w:bookmarkEnd w:id="11"/>
      <w:r>
        <w:rPr>
          <w:rFonts w:ascii="Times New Roman" w:hAnsi="Times New Roman" w:cs="Times New Roman" w:hint="eastAsia"/>
          <w:sz w:val="24"/>
        </w:rPr>
        <w:t xml:space="preserve"> ?</w:t>
      </w:r>
    </w:p>
    <w:bookmarkEnd w:id="4"/>
    <w:bookmarkEnd w:id="5"/>
    <w:bookmarkEnd w:id="6"/>
    <w:bookmarkEnd w:id="7"/>
    <w:bookmarkEnd w:id="8"/>
    <w:bookmarkEnd w:id="9"/>
    <w:bookmarkEnd w:id="12"/>
    <w:bookmarkEnd w:id="13"/>
    <w:p w:rsidR="00CD2CEC" w:rsidRDefault="00CD2CEC">
      <w:pPr>
        <w:spacing w:line="360" w:lineRule="auto"/>
        <w:rPr>
          <w:rFonts w:ascii="Times New Roman" w:hAnsi="Times New Roman" w:cs="Times New Roman"/>
          <w:sz w:val="24"/>
        </w:rPr>
      </w:pPr>
    </w:p>
    <w:p w:rsidR="00CD2CEC" w:rsidRDefault="00403C0E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>Congcong Liu</w:t>
      </w:r>
      <w:r>
        <w:rPr>
          <w:rFonts w:ascii="Times New Roman" w:hAnsi="Times New Roman" w:cs="Times New Roman" w:hint="eastAsia"/>
          <w:sz w:val="24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</w:rPr>
        <w:t>, Ying Li</w:t>
      </w:r>
      <w:r>
        <w:rPr>
          <w:rFonts w:ascii="Times New Roman" w:hAnsi="Times New Roman" w:cs="Times New Roman" w:hint="eastAsia"/>
          <w:sz w:val="24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</w:rPr>
        <w:t>, Li Xu</w:t>
      </w:r>
      <w:r>
        <w:rPr>
          <w:rFonts w:ascii="Times New Roman" w:hAnsi="Times New Roman" w:cs="Times New Roman" w:hint="eastAsia"/>
          <w:sz w:val="24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</w:rPr>
        <w:t>, Mingxu Li</w:t>
      </w:r>
      <w:r>
        <w:rPr>
          <w:rFonts w:ascii="Times New Roman" w:hAnsi="Times New Roman" w:cs="Times New Roman" w:hint="eastAsia"/>
          <w:sz w:val="24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</w:rPr>
        <w:t>, Jianming Wang</w:t>
      </w:r>
      <w:r>
        <w:rPr>
          <w:rFonts w:ascii="Times New Roman" w:hAnsi="Times New Roman" w:cs="Times New Roman" w:hint="eastAsia"/>
          <w:sz w:val="24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</w:rPr>
        <w:t>, Pu Yan</w:t>
      </w:r>
      <w:r>
        <w:rPr>
          <w:rFonts w:ascii="Times New Roman" w:hAnsi="Times New Roman" w:cs="Times New Roman" w:hint="eastAsia"/>
          <w:sz w:val="24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</w:rPr>
        <w:t xml:space="preserve"> and Nianpeng He</w:t>
      </w:r>
      <w:r>
        <w:rPr>
          <w:rFonts w:ascii="Times New Roman" w:hAnsi="Times New Roman" w:cs="Times New Roman" w:hint="eastAsia"/>
          <w:sz w:val="24"/>
          <w:vertAlign w:val="superscript"/>
        </w:rPr>
        <w:t>1, 2, 3</w:t>
      </w:r>
      <w:r>
        <w:rPr>
          <w:rFonts w:ascii="Times New Roman" w:hAnsi="Times New Roman" w:cs="Times New Roman" w:hint="eastAsia"/>
          <w:sz w:val="24"/>
        </w:rPr>
        <w:t>*</w:t>
      </w:r>
    </w:p>
    <w:p w:rsidR="00CD2CEC" w:rsidRDefault="00CD2CEC">
      <w:pPr>
        <w:rPr>
          <w:rFonts w:ascii="Times New Roman" w:hAnsi="Times New Roman" w:cs="Times New Roman"/>
          <w:sz w:val="24"/>
        </w:rPr>
      </w:pPr>
    </w:p>
    <w:p w:rsidR="00CD2CEC" w:rsidRDefault="00CD2CEC">
      <w:pPr>
        <w:rPr>
          <w:rFonts w:ascii="Times New Roman" w:hAnsi="Times New Roman" w:cs="Times New Roman"/>
          <w:b/>
          <w:sz w:val="24"/>
        </w:rPr>
      </w:pPr>
    </w:p>
    <w:p w:rsidR="00CD2CEC" w:rsidRDefault="00403C0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 </w:t>
      </w:r>
      <w:r>
        <w:rPr>
          <w:rFonts w:ascii="Times New Roman" w:eastAsia="宋体" w:hAnsi="Times New Roman" w:cs="Times New Roman"/>
          <w:sz w:val="24"/>
          <w:szCs w:val="24"/>
        </w:rPr>
        <w:t>Key Laboratory of Ecosystem Network Observation and Modeling, Institute of Geographic Sciences and Natural Resources Research, Chinese Academy of Sciences, Beijing 100101, China</w:t>
      </w:r>
    </w:p>
    <w:p w:rsidR="00CD2CEC" w:rsidRDefault="00403C0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 xml:space="preserve"> College of Resources and Environment, University of Chinese Academy of Scien</w:t>
      </w:r>
      <w:r>
        <w:rPr>
          <w:rFonts w:ascii="Times New Roman" w:eastAsia="宋体" w:hAnsi="Times New Roman" w:cs="Times New Roman"/>
          <w:sz w:val="24"/>
          <w:szCs w:val="24"/>
        </w:rPr>
        <w:t>ces, Beijing 100049, China</w:t>
      </w:r>
    </w:p>
    <w:p w:rsidR="00CD2CEC" w:rsidRDefault="00403C0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3 </w:t>
      </w:r>
      <w:r>
        <w:rPr>
          <w:rFonts w:ascii="Times New Roman" w:eastAsia="宋体" w:hAnsi="Times New Roman" w:cs="Times New Roman"/>
          <w:sz w:val="24"/>
          <w:szCs w:val="24"/>
        </w:rPr>
        <w:t>Institute of Grassland Science, Northeast Normal University, and Key Laboratory of Vegetation Ecology, Ministry of Education, Changchun 130024, China</w:t>
      </w:r>
    </w:p>
    <w:p w:rsidR="00CD2CEC" w:rsidRDefault="00CD2CEC">
      <w:pPr>
        <w:rPr>
          <w:rFonts w:ascii="Times New Roman" w:hAnsi="Times New Roman" w:cs="Times New Roman"/>
          <w:b/>
          <w:sz w:val="24"/>
        </w:rPr>
      </w:pPr>
    </w:p>
    <w:p w:rsidR="00CD2CEC" w:rsidRDefault="00403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*Correspondence author Nianpeng He (henp@igsnrr.ac.cn).</w:t>
      </w:r>
    </w:p>
    <w:p w:rsidR="00CD2CEC" w:rsidRDefault="00403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Tel.: +86-10-6488926</w:t>
      </w:r>
      <w:r>
        <w:rPr>
          <w:rFonts w:ascii="Times New Roman" w:hAnsi="Times New Roman" w:cs="Times New Roman"/>
          <w:sz w:val="24"/>
          <w:szCs w:val="24"/>
        </w:rPr>
        <w:t>3</w:t>
      </w:r>
    </w:p>
    <w:p w:rsidR="00CD2CEC" w:rsidRDefault="00403C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Fax: +86-10-64889399</w:t>
      </w: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D2CEC" w:rsidRDefault="00403C0E">
      <w:pPr>
        <w:spacing w:line="276" w:lineRule="auto"/>
        <w:rPr>
          <w:rFonts w:ascii="Times New Roman" w:hAnsi="Times New Roman" w:cs="Times New Roman"/>
          <w:b/>
          <w:sz w:val="22"/>
        </w:rPr>
      </w:pPr>
      <w:r>
        <w:rPr>
          <w:rFonts w:ascii="Times New Roman" w:hAnsi="Times New Roman" w:cs="Times New Roman" w:hint="eastAsia"/>
          <w:b/>
          <w:sz w:val="22"/>
        </w:rPr>
        <w:lastRenderedPageBreak/>
        <w:t>Table</w:t>
      </w:r>
      <w:r>
        <w:rPr>
          <w:rFonts w:ascii="Times New Roman" w:hAnsi="Times New Roman" w:cs="Times New Roman"/>
          <w:b/>
          <w:sz w:val="22"/>
        </w:rPr>
        <w:t xml:space="preserve"> S1 </w:t>
      </w:r>
      <w:r>
        <w:rPr>
          <w:rFonts w:ascii="Times New Roman" w:hAnsi="Times New Roman" w:cs="Times New Roman" w:hint="eastAsia"/>
          <w:b/>
          <w:sz w:val="22"/>
        </w:rPr>
        <w:t>Relationships between s</w:t>
      </w:r>
      <w:r>
        <w:rPr>
          <w:rFonts w:ascii="Times New Roman" w:hAnsi="Times New Roman" w:cs="Times New Roman"/>
          <w:b/>
          <w:sz w:val="22"/>
        </w:rPr>
        <w:t xml:space="preserve">tomatal arrangement pattern (SAP) </w:t>
      </w:r>
      <w:r>
        <w:rPr>
          <w:rFonts w:ascii="Times New Roman" w:hAnsi="Times New Roman" w:cs="Times New Roman" w:hint="eastAsia"/>
          <w:b/>
          <w:sz w:val="22"/>
        </w:rPr>
        <w:t>of nine species</w:t>
      </w:r>
    </w:p>
    <w:p w:rsidR="00CD2CEC" w:rsidRDefault="00CD2CEC">
      <w:pPr>
        <w:spacing w:line="276" w:lineRule="auto"/>
        <w:rPr>
          <w:rFonts w:ascii="Times New Roman" w:hAnsi="Times New Roman" w:cs="Times New Roman"/>
          <w:b/>
          <w:sz w:val="22"/>
        </w:rPr>
      </w:pPr>
    </w:p>
    <w:tbl>
      <w:tblPr>
        <w:tblStyle w:val="a6"/>
        <w:tblW w:w="0" w:type="auto"/>
        <w:tblInd w:w="53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7"/>
        <w:gridCol w:w="2126"/>
        <w:gridCol w:w="1035"/>
        <w:gridCol w:w="1705"/>
      </w:tblGrid>
      <w:tr w:rsidR="00CD2CEC">
        <w:tc>
          <w:tcPr>
            <w:tcW w:w="2167" w:type="dxa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sz w:val="22"/>
              </w:rPr>
            </w:pPr>
            <w:r>
              <w:rPr>
                <w:rFonts w:ascii="Times New Roman" w:hAnsi="Times New Roman" w:cs="Times New Roman"/>
                <w:b/>
                <w:sz w:val="22"/>
              </w:rPr>
              <w:t>Variable 1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sz w:val="22"/>
              </w:rPr>
            </w:pPr>
            <w:r>
              <w:rPr>
                <w:rFonts w:ascii="Times New Roman" w:hAnsi="Times New Roman" w:cs="Times New Roman"/>
                <w:b/>
                <w:sz w:val="22"/>
              </w:rPr>
              <w:t xml:space="preserve">Variable </w:t>
            </w:r>
            <w:r>
              <w:rPr>
                <w:rFonts w:ascii="Times New Roman" w:hAnsi="Times New Roman" w:cs="Times New Roman" w:hint="eastAsia"/>
                <w:b/>
                <w:sz w:val="22"/>
              </w:rPr>
              <w:t>2</w:t>
            </w:r>
          </w:p>
        </w:tc>
        <w:tc>
          <w:tcPr>
            <w:tcW w:w="1035" w:type="dxa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sz w:val="22"/>
              </w:rPr>
            </w:pPr>
            <w:r>
              <w:rPr>
                <w:rFonts w:ascii="Times New Roman" w:hAnsi="Times New Roman" w:cs="Times New Roman" w:hint="eastAsia"/>
                <w:b/>
                <w:sz w:val="22"/>
              </w:rPr>
              <w:t>r</w:t>
            </w:r>
          </w:p>
        </w:tc>
        <w:tc>
          <w:tcPr>
            <w:tcW w:w="1705" w:type="dxa"/>
            <w:tcBorders>
              <w:top w:val="single" w:sz="4" w:space="0" w:color="auto"/>
              <w:bottom w:val="single" w:sz="4" w:space="0" w:color="auto"/>
            </w:tcBorders>
            <w:shd w:val="pct10" w:color="auto" w:fill="auto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sz w:val="22"/>
              </w:rPr>
            </w:pPr>
            <w:r>
              <w:rPr>
                <w:rFonts w:ascii="Times New Roman" w:hAnsi="Times New Roman" w:cs="Times New Roman" w:hint="eastAsia"/>
                <w:b/>
                <w:sz w:val="22"/>
              </w:rPr>
              <w:t>p value</w:t>
            </w:r>
          </w:p>
        </w:tc>
      </w:tr>
      <w:tr w:rsidR="00CD2CEC">
        <w:tc>
          <w:tcPr>
            <w:tcW w:w="2167" w:type="dxa"/>
            <w:tcBorders>
              <w:top w:val="single" w:sz="4" w:space="0" w:color="auto"/>
            </w:tcBorders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stomatal evenness</w:t>
            </w:r>
          </w:p>
        </w:tc>
        <w:tc>
          <w:tcPr>
            <w:tcW w:w="2126" w:type="dxa"/>
            <w:tcBorders>
              <w:top w:val="single" w:sz="4" w:space="0" w:color="auto"/>
            </w:tcBorders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stomatal divergence</w:t>
            </w:r>
          </w:p>
        </w:tc>
        <w:tc>
          <w:tcPr>
            <w:tcW w:w="1035" w:type="dxa"/>
            <w:tcBorders>
              <w:top w:val="single" w:sz="4" w:space="0" w:color="auto"/>
            </w:tcBorders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 w:hint="eastAsia"/>
                <w:sz w:val="22"/>
              </w:rPr>
              <w:t>-0.31</w:t>
            </w:r>
          </w:p>
        </w:tc>
        <w:tc>
          <w:tcPr>
            <w:tcW w:w="1705" w:type="dxa"/>
            <w:tcBorders>
              <w:top w:val="single" w:sz="4" w:space="0" w:color="auto"/>
            </w:tcBorders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 w:hint="eastAsia"/>
                <w:sz w:val="22"/>
              </w:rPr>
              <w:t>0.42</w:t>
            </w:r>
          </w:p>
        </w:tc>
      </w:tr>
      <w:tr w:rsidR="00CD2CEC">
        <w:tc>
          <w:tcPr>
            <w:tcW w:w="2167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stomatal evenness</w:t>
            </w:r>
          </w:p>
        </w:tc>
        <w:tc>
          <w:tcPr>
            <w:tcW w:w="2126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stomatal aggregation</w:t>
            </w:r>
          </w:p>
        </w:tc>
        <w:tc>
          <w:tcPr>
            <w:tcW w:w="1035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 w:hint="eastAsia"/>
                <w:sz w:val="22"/>
              </w:rPr>
              <w:t>0.18</w:t>
            </w:r>
          </w:p>
        </w:tc>
        <w:tc>
          <w:tcPr>
            <w:tcW w:w="1705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 w:hint="eastAsia"/>
                <w:sz w:val="22"/>
              </w:rPr>
              <w:t>0.64</w:t>
            </w:r>
          </w:p>
        </w:tc>
      </w:tr>
      <w:tr w:rsidR="00CD2CEC">
        <w:tc>
          <w:tcPr>
            <w:tcW w:w="2167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stomatal divergence</w:t>
            </w:r>
          </w:p>
        </w:tc>
        <w:tc>
          <w:tcPr>
            <w:tcW w:w="2126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/>
                <w:sz w:val="22"/>
              </w:rPr>
              <w:t>stomatal aggregation</w:t>
            </w:r>
          </w:p>
        </w:tc>
        <w:tc>
          <w:tcPr>
            <w:tcW w:w="1035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 w:hint="eastAsia"/>
                <w:sz w:val="22"/>
              </w:rPr>
              <w:t>0.16</w:t>
            </w:r>
          </w:p>
        </w:tc>
        <w:tc>
          <w:tcPr>
            <w:tcW w:w="1705" w:type="dxa"/>
          </w:tcPr>
          <w:p w:rsidR="00CD2CEC" w:rsidRDefault="00403C0E">
            <w:pPr>
              <w:spacing w:line="360" w:lineRule="auto"/>
              <w:jc w:val="left"/>
              <w:rPr>
                <w:rFonts w:ascii="Times New Roman" w:hAnsi="Times New Roman" w:cs="Times New Roman"/>
                <w:sz w:val="22"/>
              </w:rPr>
            </w:pPr>
            <w:r>
              <w:rPr>
                <w:rFonts w:ascii="Times New Roman" w:hAnsi="Times New Roman" w:cs="Times New Roman" w:hint="eastAsia"/>
                <w:sz w:val="22"/>
              </w:rPr>
              <w:t>0.68</w:t>
            </w:r>
          </w:p>
        </w:tc>
      </w:tr>
    </w:tbl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403C0E">
      <w:pPr>
        <w:spacing w:line="480" w:lineRule="auto"/>
        <w:jc w:val="center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>
            <wp:extent cx="3409950" cy="2393950"/>
            <wp:effectExtent l="0" t="0" r="0" b="6350"/>
            <wp:docPr id="7" name="图片 7" descr="C:\LCC\写作-lcc\气孔概念性论文\示意图-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LCC\写作-lcc\气孔概念性论文\示意图-3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CEC" w:rsidRDefault="00403C0E">
      <w:pPr>
        <w:spacing w:line="276" w:lineRule="auto"/>
        <w:rPr>
          <w:rFonts w:ascii="Times New Roman" w:hAnsi="Times New Roman" w:cs="Times New Roman"/>
          <w:b/>
          <w:sz w:val="22"/>
        </w:rPr>
      </w:pPr>
      <w:r>
        <w:rPr>
          <w:rFonts w:ascii="Times New Roman" w:hAnsi="Times New Roman" w:cs="Times New Roman"/>
          <w:b/>
          <w:sz w:val="22"/>
        </w:rPr>
        <w:t xml:space="preserve">Fig. S1 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>tomatal arrangement pattern (SAP) can influence gas exchange and carbon assimilation between the leaves and the environment</w:t>
      </w:r>
    </w:p>
    <w:p w:rsidR="00CD2CEC" w:rsidRDefault="00403C0E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 xml:space="preserve">In the upper panels, blue represents spongy tissue, light green represents epidermal cells, </w:t>
      </w:r>
      <w:r>
        <w:rPr>
          <w:rFonts w:ascii="Times New Roman" w:eastAsia="宋体" w:hAnsi="Times New Roman" w:cs="Times New Roman"/>
          <w:sz w:val="22"/>
        </w:rPr>
        <w:t xml:space="preserve">and orange </w:t>
      </w:r>
      <w:r>
        <w:rPr>
          <w:rFonts w:ascii="Times New Roman" w:hAnsi="Times New Roman" w:cs="Times New Roman"/>
          <w:sz w:val="22"/>
        </w:rPr>
        <w:t>represents guard cells.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sz w:val="22"/>
        </w:rPr>
        <w:t xml:space="preserve">The figure was adapted from the study by </w:t>
      </w:r>
      <w:r>
        <w:rPr>
          <w:rFonts w:ascii="Times New Roman" w:hAnsi="Times New Roman" w:cs="Times New Roman"/>
          <w:sz w:val="22"/>
        </w:rPr>
        <w:fldChar w:fldCharType="begin"/>
      </w:r>
      <w:r>
        <w:rPr>
          <w:rFonts w:ascii="Times New Roman" w:hAnsi="Times New Roman" w:cs="Times New Roman"/>
          <w:sz w:val="22"/>
        </w:rPr>
        <w:instrText xml:space="preserve"> ADDIN EN.CITE &lt;EndNote&gt;&lt;Cite AuthorYear="1"&gt;&lt;Author&gt;Harrison&lt;/Author&gt;&lt;Year&gt;2020&lt;/Year&gt;&lt;</w:instrText>
      </w:r>
      <w:r>
        <w:rPr>
          <w:rFonts w:ascii="Times New Roman" w:hAnsi="Times New Roman" w:cs="Times New Roman"/>
          <w:sz w:val="22"/>
        </w:rPr>
        <w:instrText>RecNum&gt;38&lt;/RecNum&gt;&lt;DisplayText&gt;Harrison&lt;style face="italic"&gt; et al.&lt;/style&gt; (2020)&lt;/DisplayText&gt;&lt;record&gt;&lt;rec-number&gt;38&lt;/rec-number&gt;&lt;foreign-keys&gt;&lt;key app="EN" db-id="2f5ezer0mxv055erdz45rv5dr9axrx0r5zad"&gt;38&lt;/key&gt;&lt;/foreign-keys&gt;&lt;ref-type name="Journal Artic</w:instrText>
      </w:r>
      <w:r>
        <w:rPr>
          <w:rFonts w:ascii="Times New Roman" w:hAnsi="Times New Roman" w:cs="Times New Roman"/>
          <w:sz w:val="22"/>
        </w:rPr>
        <w:instrText>le"&gt;17&lt;/ref-type&gt;&lt;contributors&gt;&lt;authors&gt;&lt;author&gt;Harrison, Emily L.&lt;/author&gt;&lt;author&gt;Arce Cubas, Lucia&lt;/author&gt;&lt;author&gt;Gray, Julie E.&lt;/author&gt;&lt;author&gt;Hepworth, Christopher&lt;/author&gt;&lt;/authors&gt;&lt;/contributors&gt;&lt;titles&gt;&lt;title&gt;The influence of stomatal morphology a</w:instrText>
      </w:r>
      <w:r>
        <w:rPr>
          <w:rFonts w:ascii="Times New Roman" w:hAnsi="Times New Roman" w:cs="Times New Roman"/>
          <w:sz w:val="22"/>
        </w:rPr>
        <w:instrText>nd distribution on photosynthetic gas exchange&lt;/title&gt;&lt;secondary-title&gt;The Plant Journal&lt;/secondary-title&gt;&lt;/titles&gt;&lt;periodical&gt;&lt;full-title&gt;The Plant Journal&lt;/full-title&gt;&lt;/periodical&gt;&lt;pages&gt;768-779&lt;/pages&gt;&lt;volume&gt;101&lt;/volume&gt;&lt;number&gt;4&lt;/number&gt;&lt;dates&gt;&lt;year&gt;2</w:instrText>
      </w:r>
      <w:r>
        <w:rPr>
          <w:rFonts w:ascii="Times New Roman" w:hAnsi="Times New Roman" w:cs="Times New Roman"/>
          <w:sz w:val="22"/>
        </w:rPr>
        <w:instrText>020&lt;/year&gt;&lt;/dates&gt;&lt;isbn&gt;0960-7412&lt;/isbn&gt;&lt;urls&gt;&lt;related-urls&gt;&lt;url&gt;https://onlinelibrary.wiley.com/doi/abs/10.1111/tpj.14560&lt;/url&gt;&lt;/related-urls&gt;&lt;/urls&gt;&lt;electronic-resource-num&gt;10.1111/tpj.14560&lt;/electronic-resource-num&gt;&lt;/record&gt;&lt;/Cite&gt;&lt;/EndNote&gt;</w:instrText>
      </w:r>
      <w:r>
        <w:rPr>
          <w:rFonts w:ascii="Times New Roman" w:hAnsi="Times New Roman" w:cs="Times New Roman"/>
          <w:sz w:val="22"/>
        </w:rPr>
        <w:fldChar w:fldCharType="separate"/>
      </w:r>
      <w:hyperlink w:anchor="_ENREF_10" w:tooltip="Harrison, 2020 #38" w:history="1">
        <w:r>
          <w:rPr>
            <w:rFonts w:ascii="Times New Roman" w:hAnsi="Times New Roman" w:cs="Times New Roman"/>
            <w:sz w:val="22"/>
          </w:rPr>
          <w:t>Harrison</w:t>
        </w:r>
        <w:r>
          <w:rPr>
            <w:rFonts w:ascii="Times New Roman" w:hAnsi="Times New Roman" w:cs="Times New Roman"/>
            <w:i/>
            <w:sz w:val="22"/>
          </w:rPr>
          <w:t xml:space="preserve"> et al.</w:t>
        </w:r>
        <w:r>
          <w:rPr>
            <w:rFonts w:ascii="Times New Roman" w:hAnsi="Times New Roman" w:cs="Times New Roman"/>
            <w:sz w:val="22"/>
          </w:rPr>
          <w:t xml:space="preserve"> (2020</w:t>
        </w:r>
      </w:hyperlink>
      <w:r>
        <w:rPr>
          <w:rFonts w:ascii="Times New Roman" w:hAnsi="Times New Roman" w:cs="Times New Roman"/>
          <w:sz w:val="22"/>
        </w:rPr>
        <w:t>)</w:t>
      </w:r>
      <w:r>
        <w:rPr>
          <w:rFonts w:ascii="Times New Roman" w:hAnsi="Times New Roman" w:cs="Times New Roman"/>
          <w:sz w:val="22"/>
        </w:rPr>
        <w:fldChar w:fldCharType="end"/>
      </w: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 w:hint="eastAsia"/>
          <w:sz w:val="22"/>
        </w:rPr>
      </w:pPr>
    </w:p>
    <w:p w:rsidR="006E5D2C" w:rsidRDefault="006E5D2C" w:rsidP="006E5D2C">
      <w:pPr>
        <w:spacing w:line="480" w:lineRule="auto"/>
        <w:rPr>
          <w:rFonts w:ascii="Times New Roman" w:hAnsi="Times New Roman" w:cs="Times New Roman"/>
          <w:b/>
          <w:sz w:val="22"/>
        </w:rPr>
      </w:pPr>
      <w:r>
        <w:rPr>
          <w:rFonts w:ascii="Times New Roman" w:hAnsi="Times New Roman" w:cs="Times New Roman"/>
          <w:b/>
          <w:noProof/>
          <w:sz w:val="22"/>
        </w:rPr>
        <w:lastRenderedPageBreak/>
        <w:drawing>
          <wp:inline distT="0" distB="0" distL="0" distR="0" wp14:anchorId="615DDC1C" wp14:editId="68D1FD54">
            <wp:extent cx="5274310" cy="6220216"/>
            <wp:effectExtent l="0" t="0" r="2540" b="9525"/>
            <wp:docPr id="10" name="图片 10" descr="C:\LCC\写作-lcc\气孔概念性论文\正文\frontiers in plant science\修改版本\2021-3-19\未标题-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LCC\写作-lcc\气孔概念性论文\正文\frontiers in plant science\修改版本\2021-3-19\未标题-2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D2C" w:rsidRDefault="006E5D2C" w:rsidP="006E5D2C">
      <w:pPr>
        <w:spacing w:line="48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sz w:val="22"/>
        </w:rPr>
        <w:t xml:space="preserve">Fig. 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 w:hint="eastAsia"/>
          <w:b/>
          <w:sz w:val="22"/>
        </w:rPr>
        <w:t>2</w:t>
      </w:r>
      <w:r>
        <w:rPr>
          <w:rFonts w:ascii="Times New Roman" w:hAnsi="Times New Roman" w:cs="Times New Roman"/>
          <w:b/>
          <w:sz w:val="22"/>
        </w:rPr>
        <w:t xml:space="preserve"> 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>tomatal arrangement pattern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 xml:space="preserve"> (SAP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 xml:space="preserve">) </w:t>
      </w:r>
      <w:r>
        <w:rPr>
          <w:rFonts w:ascii="Times New Roman" w:hAnsi="Times New Roman" w:cs="Times New Roman" w:hint="eastAsia"/>
          <w:b/>
          <w:sz w:val="22"/>
        </w:rPr>
        <w:t>of Forb (</w:t>
      </w:r>
      <w:r>
        <w:rPr>
          <w:rFonts w:ascii="Times New Roman" w:hAnsi="Times New Roman" w:cs="Times New Roman"/>
          <w:b/>
          <w:i/>
          <w:sz w:val="22"/>
        </w:rPr>
        <w:t>Angelica cartilaginomarginata</w:t>
      </w:r>
      <w:r>
        <w:rPr>
          <w:rFonts w:ascii="Times New Roman" w:hAnsi="Times New Roman" w:cs="Times New Roman" w:hint="eastAsia"/>
          <w:b/>
          <w:sz w:val="22"/>
        </w:rPr>
        <w:t>) and Grass (</w:t>
      </w:r>
      <w:bookmarkStart w:id="14" w:name="OLE_LINK5"/>
      <w:bookmarkStart w:id="15" w:name="OLE_LINK6"/>
      <w:r>
        <w:rPr>
          <w:rFonts w:ascii="Times New Roman" w:hAnsi="Times New Roman" w:cs="Times New Roman"/>
          <w:b/>
          <w:i/>
          <w:sz w:val="22"/>
        </w:rPr>
        <w:t>Phyllostachys heterocycla</w:t>
      </w:r>
      <w:bookmarkEnd w:id="14"/>
      <w:bookmarkEnd w:id="15"/>
      <w:r>
        <w:rPr>
          <w:rFonts w:ascii="Times New Roman" w:hAnsi="Times New Roman" w:cs="Times New Roman" w:hint="eastAsia"/>
          <w:b/>
          <w:sz w:val="22"/>
        </w:rPr>
        <w:t>).</w:t>
      </w:r>
    </w:p>
    <w:p w:rsidR="006E5D2C" w:rsidRDefault="006E5D2C" w:rsidP="006E5D2C">
      <w:pPr>
        <w:spacing w:line="360" w:lineRule="auto"/>
        <w:rPr>
          <w:rFonts w:ascii="Times New Roman" w:hAnsi="Times New Roman" w:cs="Times New Roman"/>
          <w:sz w:val="22"/>
        </w:rPr>
      </w:pPr>
      <w:bookmarkStart w:id="16" w:name="OLE_LINK2"/>
      <w:bookmarkStart w:id="17" w:name="OLE_LINK3"/>
      <w:bookmarkStart w:id="18" w:name="OLE_LINK4"/>
      <w:r>
        <w:rPr>
          <w:rFonts w:ascii="Times New Roman" w:hAnsi="Times New Roman" w:cs="Times New Roman"/>
          <w:sz w:val="22"/>
        </w:rPr>
        <w:t xml:space="preserve">Nine replicates were </w:t>
      </w:r>
      <w:r>
        <w:rPr>
          <w:rFonts w:ascii="Times New Roman" w:hAnsi="Times New Roman" w:cs="Times New Roman" w:hint="eastAsia"/>
          <w:sz w:val="22"/>
        </w:rPr>
        <w:t>conducted</w:t>
      </w:r>
      <w:r>
        <w:rPr>
          <w:rFonts w:ascii="Times New Roman" w:hAnsi="Times New Roman" w:cs="Times New Roman"/>
          <w:sz w:val="22"/>
        </w:rPr>
        <w:t xml:space="preserve"> for each species</w:t>
      </w:r>
      <w:r>
        <w:rPr>
          <w:rFonts w:ascii="Times New Roman" w:hAnsi="Times New Roman" w:cs="Times New Roman" w:hint="eastAsia"/>
          <w:sz w:val="22"/>
        </w:rPr>
        <w:t>.</w:t>
      </w:r>
    </w:p>
    <w:bookmarkEnd w:id="16"/>
    <w:bookmarkEnd w:id="17"/>
    <w:bookmarkEnd w:id="18"/>
    <w:p w:rsidR="006E5D2C" w:rsidRDefault="006E5D2C" w:rsidP="006E5D2C">
      <w:pPr>
        <w:spacing w:line="36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 w:hint="eastAsia"/>
          <w:sz w:val="22"/>
        </w:rPr>
        <w:t xml:space="preserve">NS, </w:t>
      </w:r>
      <w:r>
        <w:rPr>
          <w:rFonts w:ascii="Times New Roman" w:hAnsi="Times New Roman" w:cs="Times New Roman"/>
          <w:sz w:val="22"/>
        </w:rPr>
        <w:t>Not Significant</w:t>
      </w:r>
      <w:r>
        <w:rPr>
          <w:rFonts w:ascii="Times New Roman" w:hAnsi="Times New Roman" w:cs="Times New Roman" w:hint="eastAsia"/>
          <w:sz w:val="22"/>
        </w:rPr>
        <w:t>.</w:t>
      </w:r>
    </w:p>
    <w:p w:rsidR="006E5D2C" w:rsidRDefault="006E5D2C">
      <w:pPr>
        <w:spacing w:line="480" w:lineRule="auto"/>
        <w:rPr>
          <w:rFonts w:ascii="Times New Roman" w:hAnsi="Times New Roman" w:cs="Times New Roman" w:hint="eastAsia"/>
          <w:sz w:val="22"/>
        </w:rPr>
      </w:pPr>
    </w:p>
    <w:p w:rsidR="006E5D2C" w:rsidRDefault="006E5D2C">
      <w:pPr>
        <w:spacing w:line="480" w:lineRule="auto"/>
        <w:rPr>
          <w:rFonts w:ascii="Times New Roman" w:hAnsi="Times New Roman" w:cs="Times New Roman" w:hint="eastAsia"/>
          <w:sz w:val="22"/>
        </w:rPr>
      </w:pPr>
    </w:p>
    <w:p w:rsidR="006E5D2C" w:rsidRDefault="006E5D2C">
      <w:pPr>
        <w:spacing w:line="480" w:lineRule="auto"/>
        <w:rPr>
          <w:rFonts w:ascii="Times New Roman" w:hAnsi="Times New Roman" w:cs="Times New Roman" w:hint="eastAsia"/>
          <w:sz w:val="22"/>
        </w:rPr>
      </w:pPr>
    </w:p>
    <w:p w:rsidR="00CD2CEC" w:rsidRDefault="00403C0E">
      <w:pPr>
        <w:spacing w:line="480" w:lineRule="auto"/>
        <w:rPr>
          <w:rFonts w:ascii="Times New Roman" w:hAnsi="Times New Roman" w:cs="Times New Roman"/>
          <w:sz w:val="22"/>
        </w:rPr>
      </w:pPr>
      <w:bookmarkStart w:id="19" w:name="_GoBack"/>
      <w:bookmarkEnd w:id="19"/>
      <w:r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>
            <wp:extent cx="5274310" cy="3975100"/>
            <wp:effectExtent l="0" t="0" r="2540" b="6350"/>
            <wp:docPr id="3" name="图片 3" descr="C:\LCC\写作-lcc\气孔概念性论文\正文\投稿版本\未标题-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LCC\写作-lcc\气孔概念性论文\正文\投稿版本\未标题-1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CEC" w:rsidRDefault="00403C0E">
      <w:pPr>
        <w:spacing w:line="48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b/>
          <w:sz w:val="22"/>
        </w:rPr>
        <w:t xml:space="preserve">Fig. </w:t>
      </w:r>
      <w:r>
        <w:rPr>
          <w:rFonts w:ascii="Times New Roman" w:hAnsi="Times New Roman" w:cs="Times New Roman" w:hint="eastAsia"/>
          <w:b/>
          <w:sz w:val="22"/>
        </w:rPr>
        <w:t>S</w:t>
      </w:r>
      <w:r w:rsidR="006E5D2C">
        <w:rPr>
          <w:rFonts w:ascii="Times New Roman" w:hAnsi="Times New Roman" w:cs="Times New Roman" w:hint="eastAsia"/>
          <w:b/>
          <w:sz w:val="22"/>
        </w:rPr>
        <w:t>3</w:t>
      </w:r>
      <w:r>
        <w:rPr>
          <w:rFonts w:ascii="Times New Roman" w:hAnsi="Times New Roman" w:cs="Times New Roman"/>
          <w:b/>
          <w:sz w:val="22"/>
        </w:rPr>
        <w:t xml:space="preserve"> 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>tomatal arrangement pattern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 xml:space="preserve"> (SAP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 xml:space="preserve">) </w:t>
      </w:r>
      <w:r>
        <w:rPr>
          <w:rFonts w:ascii="Times New Roman" w:hAnsi="Times New Roman" w:cs="Times New Roman" w:hint="eastAsia"/>
          <w:b/>
          <w:sz w:val="22"/>
        </w:rPr>
        <w:t>of nine</w:t>
      </w:r>
      <w:r>
        <w:rPr>
          <w:rFonts w:ascii="Times New Roman" w:hAnsi="Times New Roman" w:cs="Times New Roman"/>
          <w:b/>
          <w:sz w:val="22"/>
        </w:rPr>
        <w:t xml:space="preserve"> species</w:t>
      </w:r>
      <w:r>
        <w:rPr>
          <w:rFonts w:ascii="Times New Roman" w:hAnsi="Times New Roman" w:cs="Times New Roman" w:hint="eastAsia"/>
          <w:b/>
          <w:sz w:val="22"/>
        </w:rPr>
        <w:t>.</w:t>
      </w:r>
    </w:p>
    <w:p w:rsidR="00CD2CEC" w:rsidRDefault="00403C0E">
      <w:pPr>
        <w:spacing w:line="48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sz w:val="22"/>
        </w:rPr>
        <w:t>Stomata microscope images</w:t>
      </w:r>
      <w:r>
        <w:rPr>
          <w:rFonts w:ascii="Times New Roman" w:hAnsi="Times New Roman" w:cs="Times New Roman" w:hint="eastAsia"/>
          <w:sz w:val="22"/>
        </w:rPr>
        <w:t xml:space="preserve"> are derived from </w:t>
      </w:r>
      <w:bookmarkStart w:id="20" w:name="OLE_LINK1"/>
      <w:r>
        <w:rPr>
          <w:rFonts w:ascii="Times New Roman" w:hAnsi="Times New Roman" w:cs="Times New Roman"/>
          <w:sz w:val="22"/>
        </w:rPr>
        <w:fldChar w:fldCharType="begin"/>
      </w:r>
      <w:r>
        <w:rPr>
          <w:rFonts w:ascii="Times New Roman" w:hAnsi="Times New Roman" w:cs="Times New Roman"/>
          <w:sz w:val="22"/>
        </w:rPr>
        <w:instrText xml:space="preserve"> ADDIN EN.CITE &lt;EndNote&gt;&lt;Cite AuthorYear="1"&gt;&lt;Author&gt;Meeus&lt;</w:instrText>
      </w:r>
      <w:r>
        <w:rPr>
          <w:rFonts w:ascii="Times New Roman" w:hAnsi="Times New Roman" w:cs="Times New Roman"/>
          <w:sz w:val="22"/>
        </w:rPr>
        <w:instrText>/Author&gt;&lt;Year&gt;2020&lt;/Year&gt;&lt;RecNum&gt;48&lt;/RecNum&gt;&lt;DisplayText&gt;Meeus, et al. (2020)&lt;/DisplayText&gt;&lt;record&gt;&lt;rec-number&gt;48&lt;/rec-number&gt;&lt;foreign-keys&gt;&lt;key app="EN" db-id="2f5ezer0mxv055erdz45rv5dr9axrx0r5zad"&gt;48&lt;/key&gt;&lt;/foreign-keys&gt;&lt;ref-type name="Journal Article"&gt;1</w:instrText>
      </w:r>
      <w:r>
        <w:rPr>
          <w:rFonts w:ascii="Times New Roman" w:hAnsi="Times New Roman" w:cs="Times New Roman"/>
          <w:sz w:val="22"/>
        </w:rPr>
        <w:instrText>7&lt;/ref-type&gt;&lt;contributors&gt;&lt;authors&gt;&lt;author&gt;Meeus, Sofie&lt;/author&gt;&lt;author&gt;Van den Bulcke, Jan&lt;/author&gt;&lt;author&gt;Wyffels, Francis&lt;/author&gt;&lt;/authors&gt;&lt;/contributors&gt;&lt;titles&gt;&lt;title&gt;From leaf to label: A robust automated workflow for stomata detection&lt;/title&gt;&lt;secon</w:instrText>
      </w:r>
      <w:r>
        <w:rPr>
          <w:rFonts w:ascii="Times New Roman" w:hAnsi="Times New Roman" w:cs="Times New Roman"/>
          <w:sz w:val="22"/>
        </w:rPr>
        <w:instrText>dary-title&gt;Ecology and Evolution&lt;/secondary-title&gt;&lt;/titles&gt;&lt;periodical&gt;&lt;full-title&gt;Ecology and Evolution&lt;/full-title&gt;&lt;/periodical&gt;&lt;pages&gt;9178-9191&lt;/pages&gt;&lt;volume&gt;10&lt;/volume&gt;&lt;number&gt;17&lt;/number&gt;&lt;dates&gt;&lt;year&gt;2020&lt;/year&gt;&lt;pub-dates&gt;&lt;date&gt;Sep&lt;/date&gt;&lt;/pub-dates&gt;&lt;</w:instrText>
      </w:r>
      <w:r>
        <w:rPr>
          <w:rFonts w:ascii="Times New Roman" w:hAnsi="Times New Roman" w:cs="Times New Roman"/>
          <w:sz w:val="22"/>
        </w:rPr>
        <w:instrText>/dates&gt;&lt;isbn&gt;2045-7758&lt;/isbn&gt;&lt;accession-num&gt;WOS:000560651700001&lt;/accession-num&gt;&lt;urls&gt;&lt;related-urls&gt;&lt;url&gt;&amp;lt;Go to ISI&amp;gt;://WOS:000560651700001&lt;/url&gt;&lt;/related-urls&gt;&lt;/urls&gt;&lt;electronic-resource-num&gt;10.1002/ece3.6571&lt;/electronic-resource-num&gt;&lt;/record&gt;&lt;/Cite&gt;&lt;</w:instrText>
      </w:r>
      <w:r>
        <w:rPr>
          <w:rFonts w:ascii="Times New Roman" w:hAnsi="Times New Roman" w:cs="Times New Roman"/>
          <w:sz w:val="22"/>
        </w:rPr>
        <w:instrText>/EndNote&gt;</w:instrText>
      </w:r>
      <w:r>
        <w:rPr>
          <w:rFonts w:ascii="Times New Roman" w:hAnsi="Times New Roman" w:cs="Times New Roman"/>
          <w:sz w:val="22"/>
        </w:rPr>
        <w:fldChar w:fldCharType="separate"/>
      </w:r>
      <w:hyperlink w:anchor="_ENREF_16" w:tooltip="Meeus, 2020 #48" w:history="1">
        <w:r>
          <w:rPr>
            <w:rFonts w:ascii="Times New Roman" w:hAnsi="Times New Roman" w:cs="Times New Roman"/>
            <w:sz w:val="22"/>
          </w:rPr>
          <w:t>Meeus, et al. (2020</w:t>
        </w:r>
      </w:hyperlink>
      <w:r>
        <w:rPr>
          <w:rFonts w:ascii="Times New Roman" w:hAnsi="Times New Roman" w:cs="Times New Roman"/>
          <w:sz w:val="22"/>
        </w:rPr>
        <w:t>)</w:t>
      </w:r>
      <w:r>
        <w:rPr>
          <w:rFonts w:ascii="Times New Roman" w:hAnsi="Times New Roman" w:cs="Times New Roman"/>
          <w:sz w:val="22"/>
        </w:rPr>
        <w:fldChar w:fldCharType="end"/>
      </w:r>
    </w:p>
    <w:bookmarkEnd w:id="20"/>
    <w:p w:rsidR="00CD2CEC" w:rsidRDefault="00403C0E">
      <w:pPr>
        <w:spacing w:line="48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i/>
          <w:sz w:val="22"/>
        </w:rPr>
        <w:t>SE</w:t>
      </w:r>
      <w:r>
        <w:rPr>
          <w:rFonts w:ascii="Times New Roman" w:hAnsi="Times New Roman" w:cs="Times New Roman"/>
          <w:sz w:val="22"/>
          <w:vertAlign w:val="subscript"/>
        </w:rPr>
        <w:t>ve</w:t>
      </w:r>
      <w:r>
        <w:rPr>
          <w:rFonts w:ascii="Times New Roman" w:hAnsi="Times New Roman" w:cs="Times New Roman" w:hint="eastAsia"/>
          <w:sz w:val="22"/>
        </w:rPr>
        <w:t xml:space="preserve">, </w:t>
      </w:r>
      <w:r>
        <w:rPr>
          <w:rFonts w:ascii="Times New Roman" w:hAnsi="Times New Roman" w:cs="Times New Roman"/>
          <w:i/>
          <w:sz w:val="22"/>
        </w:rPr>
        <w:t>S</w:t>
      </w:r>
      <w:r>
        <w:rPr>
          <w:rFonts w:ascii="Times New Roman" w:hAnsi="Times New Roman" w:cs="Times New Roman" w:hint="eastAsia"/>
          <w:i/>
          <w:sz w:val="22"/>
        </w:rPr>
        <w:t>D</w:t>
      </w:r>
      <w:r>
        <w:rPr>
          <w:rFonts w:ascii="Times New Roman" w:hAnsi="Times New Roman" w:cs="Times New Roman" w:hint="eastAsia"/>
          <w:i/>
          <w:sz w:val="22"/>
          <w:vertAlign w:val="subscript"/>
        </w:rPr>
        <w:t>iv</w:t>
      </w:r>
      <w:r>
        <w:rPr>
          <w:rFonts w:ascii="Times New Roman" w:hAnsi="Times New Roman" w:cs="Times New Roman" w:hint="eastAsia"/>
          <w:sz w:val="22"/>
        </w:rPr>
        <w:t>,</w:t>
      </w:r>
      <w:r>
        <w:rPr>
          <w:rFonts w:ascii="Times New Roman" w:hAnsi="Times New Roman" w:cs="Times New Roman" w:hint="eastAsia"/>
          <w:i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>and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/>
          <w:i/>
          <w:sz w:val="22"/>
        </w:rPr>
        <w:t>SA</w:t>
      </w:r>
      <w:r>
        <w:rPr>
          <w:rFonts w:ascii="Times New Roman" w:hAnsi="Times New Roman" w:cs="Times New Roman" w:hint="eastAsia"/>
          <w:i/>
          <w:sz w:val="22"/>
          <w:vertAlign w:val="subscript"/>
        </w:rPr>
        <w:t>gg</w:t>
      </w:r>
      <w:r>
        <w:rPr>
          <w:rFonts w:ascii="Times New Roman" w:hAnsi="Times New Roman" w:cs="Times New Roman" w:hint="eastAsia"/>
          <w:sz w:val="22"/>
          <w:vertAlign w:val="subscript"/>
        </w:rPr>
        <w:t xml:space="preserve"> </w:t>
      </w:r>
      <w:r>
        <w:rPr>
          <w:rFonts w:ascii="Times New Roman" w:hAnsi="Times New Roman" w:cs="Times New Roman" w:hint="eastAsia"/>
          <w:sz w:val="22"/>
        </w:rPr>
        <w:t>are s</w:t>
      </w:r>
      <w:r>
        <w:rPr>
          <w:rFonts w:ascii="Times New Roman" w:hAnsi="Times New Roman" w:cs="Times New Roman"/>
          <w:sz w:val="22"/>
        </w:rPr>
        <w:t>tomatal evenness, stomatal divergence, and stomatal aggregation</w:t>
      </w:r>
      <w:r>
        <w:rPr>
          <w:rFonts w:ascii="Times New Roman" w:hAnsi="Times New Roman" w:cs="Times New Roman" w:hint="eastAsia"/>
          <w:sz w:val="22"/>
        </w:rPr>
        <w:t xml:space="preserve"> indices, </w:t>
      </w:r>
      <w:r>
        <w:rPr>
          <w:rFonts w:ascii="Times New Roman" w:hAnsi="Times New Roman" w:cs="Times New Roman"/>
          <w:sz w:val="22"/>
        </w:rPr>
        <w:t>respectively</w:t>
      </w:r>
    </w:p>
    <w:p w:rsidR="00CD2CEC" w:rsidRDefault="00403C0E">
      <w:pPr>
        <w:spacing w:line="480" w:lineRule="auto"/>
        <w:rPr>
          <w:rFonts w:ascii="Times New Roman" w:hAnsi="Times New Roman" w:cs="Times New Roman"/>
          <w:sz w:val="22"/>
        </w:rPr>
      </w:pPr>
      <w:r>
        <w:rPr>
          <w:rFonts w:ascii="Times New Roman" w:hAnsi="Times New Roman" w:cs="Times New Roman"/>
          <w:i/>
          <w:sz w:val="22"/>
        </w:rPr>
        <w:t>Cola griseiflora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i/>
          <w:sz w:val="22"/>
        </w:rPr>
        <w:t>Carapa procera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i/>
          <w:sz w:val="22"/>
        </w:rPr>
        <w:t>Celtis mildbraedii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i/>
          <w:sz w:val="22"/>
        </w:rPr>
        <w:t>Garcinia punctata</w:t>
      </w:r>
      <w:r>
        <w:rPr>
          <w:rFonts w:ascii="Times New Roman" w:hAnsi="Times New Roman" w:cs="Times New Roman"/>
          <w:sz w:val="22"/>
        </w:rPr>
        <w:t>,</w:t>
      </w:r>
      <w:r>
        <w:rPr>
          <w:rFonts w:ascii="Times New Roman" w:hAnsi="Times New Roman" w:cs="Times New Roman" w:hint="eastAsia"/>
          <w:sz w:val="22"/>
        </w:rPr>
        <w:t xml:space="preserve"> </w:t>
      </w:r>
      <w:r>
        <w:rPr>
          <w:rFonts w:ascii="Times New Roman" w:hAnsi="Times New Roman" w:cs="Times New Roman"/>
          <w:i/>
          <w:sz w:val="22"/>
        </w:rPr>
        <w:t>Mammea africana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i/>
          <w:sz w:val="22"/>
        </w:rPr>
        <w:t>Petersianthus</w:t>
      </w:r>
      <w:r>
        <w:rPr>
          <w:rFonts w:ascii="Times New Roman" w:hAnsi="Times New Roman" w:cs="Times New Roman" w:hint="eastAsia"/>
          <w:i/>
          <w:sz w:val="22"/>
        </w:rPr>
        <w:t xml:space="preserve"> </w:t>
      </w:r>
      <w:r>
        <w:rPr>
          <w:rFonts w:ascii="Times New Roman" w:hAnsi="Times New Roman" w:cs="Times New Roman"/>
          <w:i/>
          <w:sz w:val="22"/>
        </w:rPr>
        <w:t>macrocarpus</w:t>
      </w:r>
      <w:r>
        <w:rPr>
          <w:rFonts w:ascii="Times New Roman" w:hAnsi="Times New Roman" w:cs="Times New Roman"/>
          <w:sz w:val="22"/>
        </w:rPr>
        <w:t xml:space="preserve">, </w:t>
      </w:r>
      <w:r>
        <w:rPr>
          <w:rFonts w:ascii="Times New Roman" w:hAnsi="Times New Roman" w:cs="Times New Roman"/>
          <w:i/>
          <w:sz w:val="22"/>
        </w:rPr>
        <w:t>Prioria balsamifera</w:t>
      </w:r>
      <w:r>
        <w:rPr>
          <w:rFonts w:ascii="Times New Roman" w:hAnsi="Times New Roman" w:cs="Times New Roman"/>
          <w:sz w:val="22"/>
        </w:rPr>
        <w:t xml:space="preserve">, </w:t>
      </w:r>
      <w:bookmarkStart w:id="21" w:name="OLE_LINK102"/>
      <w:bookmarkStart w:id="22" w:name="OLE_LINK101"/>
      <w:r>
        <w:rPr>
          <w:rFonts w:ascii="Times New Roman" w:hAnsi="Times New Roman" w:cs="Times New Roman"/>
          <w:i/>
          <w:sz w:val="22"/>
        </w:rPr>
        <w:t>Erythrophleum suaveolens</w:t>
      </w:r>
      <w:bookmarkEnd w:id="21"/>
      <w:bookmarkEnd w:id="22"/>
      <w:r>
        <w:rPr>
          <w:rFonts w:ascii="Times New Roman" w:hAnsi="Times New Roman" w:cs="Times New Roman" w:hint="eastAsia"/>
          <w:sz w:val="22"/>
        </w:rPr>
        <w:t xml:space="preserve"> and </w:t>
      </w:r>
      <w:r>
        <w:rPr>
          <w:rFonts w:ascii="Times New Roman" w:hAnsi="Times New Roman" w:cs="Times New Roman"/>
          <w:i/>
          <w:sz w:val="22"/>
        </w:rPr>
        <w:t>Trichilia gigliana</w:t>
      </w:r>
      <w:r>
        <w:rPr>
          <w:rFonts w:ascii="Times New Roman" w:hAnsi="Times New Roman" w:cs="Times New Roman"/>
          <w:sz w:val="22"/>
        </w:rPr>
        <w:t xml:space="preserve"> </w:t>
      </w:r>
      <w:r>
        <w:rPr>
          <w:rFonts w:ascii="Times New Roman" w:hAnsi="Times New Roman" w:cs="Times New Roman" w:hint="eastAsia"/>
          <w:sz w:val="22"/>
        </w:rPr>
        <w:t xml:space="preserve">are </w:t>
      </w:r>
      <w:r>
        <w:rPr>
          <w:rFonts w:ascii="Times New Roman" w:hAnsi="Times New Roman" w:cs="Times New Roman"/>
          <w:sz w:val="22"/>
        </w:rPr>
        <w:t>sort</w:t>
      </w:r>
      <w:r>
        <w:rPr>
          <w:rFonts w:ascii="Times New Roman" w:hAnsi="Times New Roman" w:cs="Times New Roman" w:hint="eastAsia"/>
          <w:sz w:val="22"/>
        </w:rPr>
        <w:t>ed</w:t>
      </w:r>
      <w:r>
        <w:rPr>
          <w:rFonts w:ascii="Times New Roman" w:hAnsi="Times New Roman" w:cs="Times New Roman"/>
          <w:sz w:val="22"/>
        </w:rPr>
        <w:t xml:space="preserve"> from top left to bottom right</w:t>
      </w:r>
      <w:r>
        <w:rPr>
          <w:rFonts w:ascii="Times New Roman" w:hAnsi="Times New Roman" w:cs="Times New Roman" w:hint="eastAsia"/>
          <w:sz w:val="22"/>
        </w:rPr>
        <w:t xml:space="preserve">. </w:t>
      </w: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480" w:lineRule="auto"/>
        <w:rPr>
          <w:rFonts w:ascii="Times New Roman" w:hAnsi="Times New Roman" w:cs="Times New Roman" w:hint="eastAsia"/>
          <w:b/>
          <w:sz w:val="22"/>
        </w:rPr>
      </w:pPr>
    </w:p>
    <w:p w:rsidR="00CD2CEC" w:rsidRDefault="00403C0E">
      <w:pPr>
        <w:spacing w:line="480" w:lineRule="auto"/>
        <w:rPr>
          <w:rFonts w:ascii="Times New Roman" w:hAnsi="Times New Roman" w:cs="Times New Roman"/>
          <w:sz w:val="22"/>
        </w:rPr>
      </w:pPr>
      <w:r>
        <w:rPr>
          <w:noProof/>
        </w:rPr>
        <w:lastRenderedPageBreak/>
        <w:drawing>
          <wp:inline distT="0" distB="0" distL="0" distR="0">
            <wp:extent cx="5274310" cy="27806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CEC" w:rsidRDefault="00CD2CEC">
      <w:pPr>
        <w:spacing w:line="276" w:lineRule="auto"/>
        <w:rPr>
          <w:rFonts w:ascii="Times New Roman" w:hAnsi="Times New Roman" w:cs="Times New Roman"/>
          <w:b/>
          <w:sz w:val="22"/>
        </w:rPr>
      </w:pPr>
    </w:p>
    <w:p w:rsidR="00CD2CEC" w:rsidRDefault="00403C0E">
      <w:pPr>
        <w:spacing w:line="276" w:lineRule="auto"/>
        <w:rPr>
          <w:rFonts w:ascii="Times New Roman" w:hAnsi="Times New Roman" w:cs="Times New Roman"/>
          <w:b/>
          <w:sz w:val="22"/>
        </w:rPr>
      </w:pPr>
      <w:r>
        <w:rPr>
          <w:rFonts w:ascii="Times New Roman" w:hAnsi="Times New Roman" w:cs="Times New Roman"/>
          <w:b/>
          <w:sz w:val="22"/>
        </w:rPr>
        <w:t xml:space="preserve">Fig. </w:t>
      </w:r>
      <w:bookmarkStart w:id="23" w:name="OLE_LINK97"/>
      <w:bookmarkStart w:id="24" w:name="OLE_LINK96"/>
      <w:r>
        <w:rPr>
          <w:rFonts w:ascii="Times New Roman" w:hAnsi="Times New Roman" w:cs="Times New Roman" w:hint="eastAsia"/>
          <w:b/>
          <w:sz w:val="22"/>
        </w:rPr>
        <w:t>S4</w:t>
      </w:r>
      <w:r>
        <w:rPr>
          <w:rFonts w:ascii="Times New Roman" w:hAnsi="Times New Roman" w:cs="Times New Roman"/>
          <w:b/>
          <w:sz w:val="22"/>
        </w:rPr>
        <w:t xml:space="preserve"> </w:t>
      </w:r>
      <w:r>
        <w:rPr>
          <w:rFonts w:ascii="Times New Roman" w:hAnsi="Times New Roman" w:cs="Times New Roman" w:hint="eastAsia"/>
          <w:b/>
          <w:sz w:val="22"/>
        </w:rPr>
        <w:t>S</w:t>
      </w:r>
      <w:r>
        <w:rPr>
          <w:rFonts w:ascii="Times New Roman" w:hAnsi="Times New Roman" w:cs="Times New Roman"/>
          <w:b/>
          <w:sz w:val="22"/>
        </w:rPr>
        <w:t>tomatal arrangement pattern (SAP)</w:t>
      </w:r>
      <w:bookmarkEnd w:id="23"/>
      <w:bookmarkEnd w:id="24"/>
      <w:r>
        <w:rPr>
          <w:rFonts w:ascii="Times New Roman" w:hAnsi="Times New Roman" w:cs="Times New Roman"/>
          <w:b/>
          <w:sz w:val="22"/>
        </w:rPr>
        <w:t xml:space="preserve"> should be a new dimension to explore plant adaptations</w:t>
      </w: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>
      <w:pPr>
        <w:spacing w:line="360" w:lineRule="auto"/>
        <w:rPr>
          <w:rFonts w:ascii="Times New Roman" w:hAnsi="Times New Roman" w:cs="Times New Roman"/>
          <w:sz w:val="22"/>
        </w:rPr>
      </w:pPr>
    </w:p>
    <w:p w:rsidR="00CD2CEC" w:rsidRDefault="00CD2CEC"/>
    <w:sectPr w:rsidR="00CD2CEC">
      <w:pgSz w:w="11906" w:h="16838"/>
      <w:pgMar w:top="1440" w:right="1800" w:bottom="1440" w:left="1800" w:header="851" w:footer="992" w:gutter="0"/>
      <w:lnNumType w:countBy="1" w:restart="continuous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3C0E" w:rsidRDefault="00403C0E" w:rsidP="006E5D2C">
      <w:r>
        <w:separator/>
      </w:r>
    </w:p>
  </w:endnote>
  <w:endnote w:type="continuationSeparator" w:id="0">
    <w:p w:rsidR="00403C0E" w:rsidRDefault="00403C0E" w:rsidP="006E5D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3C0E" w:rsidRDefault="00403C0E" w:rsidP="006E5D2C">
      <w:r>
        <w:separator/>
      </w:r>
    </w:p>
  </w:footnote>
  <w:footnote w:type="continuationSeparator" w:id="0">
    <w:p w:rsidR="00403C0E" w:rsidRDefault="00403C0E" w:rsidP="006E5D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2B20"/>
    <w:rsid w:val="00083EB9"/>
    <w:rsid w:val="000A7788"/>
    <w:rsid w:val="000C10D3"/>
    <w:rsid w:val="0014502C"/>
    <w:rsid w:val="0024196A"/>
    <w:rsid w:val="0028534D"/>
    <w:rsid w:val="003D38AF"/>
    <w:rsid w:val="00403C0E"/>
    <w:rsid w:val="004359FA"/>
    <w:rsid w:val="004644FC"/>
    <w:rsid w:val="005332B5"/>
    <w:rsid w:val="005437DA"/>
    <w:rsid w:val="005D2EC1"/>
    <w:rsid w:val="006E5D2C"/>
    <w:rsid w:val="00785B82"/>
    <w:rsid w:val="008A03EA"/>
    <w:rsid w:val="00900014"/>
    <w:rsid w:val="00907307"/>
    <w:rsid w:val="00982BD9"/>
    <w:rsid w:val="00992D91"/>
    <w:rsid w:val="00A748FA"/>
    <w:rsid w:val="00AF79DE"/>
    <w:rsid w:val="00B83E7C"/>
    <w:rsid w:val="00B94FDD"/>
    <w:rsid w:val="00BB6AE1"/>
    <w:rsid w:val="00BC6BF4"/>
    <w:rsid w:val="00BF2885"/>
    <w:rsid w:val="00C82B20"/>
    <w:rsid w:val="00C853A0"/>
    <w:rsid w:val="00CD2CEC"/>
    <w:rsid w:val="00CD3AFE"/>
    <w:rsid w:val="00CE3E99"/>
    <w:rsid w:val="00D50B43"/>
    <w:rsid w:val="00D63694"/>
    <w:rsid w:val="00DA12D7"/>
    <w:rsid w:val="00DB7C5B"/>
    <w:rsid w:val="00E01A60"/>
    <w:rsid w:val="00E410E9"/>
    <w:rsid w:val="00E64EEA"/>
    <w:rsid w:val="00E87CF5"/>
    <w:rsid w:val="00EE105A"/>
    <w:rsid w:val="00EE72A8"/>
    <w:rsid w:val="00F0628F"/>
    <w:rsid w:val="00F7725C"/>
    <w:rsid w:val="00F936BE"/>
    <w:rsid w:val="1E19697B"/>
    <w:rsid w:val="59672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line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line number"/>
    <w:basedOn w:val="a0"/>
    <w:uiPriority w:val="99"/>
    <w:semiHidden/>
    <w:unhideWhenUsed/>
    <w:qFormat/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line number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line number"/>
    <w:basedOn w:val="a0"/>
    <w:uiPriority w:val="99"/>
    <w:semiHidden/>
    <w:unhideWhenUsed/>
    <w:qFormat/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673</Words>
  <Characters>3840</Characters>
  <Application>Microsoft Office Word</Application>
  <DocSecurity>0</DocSecurity>
  <Lines>32</Lines>
  <Paragraphs>9</Paragraphs>
  <ScaleCrop>false</ScaleCrop>
  <Company/>
  <LinksUpToDate>false</LinksUpToDate>
  <CharactersWithSpaces>4504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lcc</dc:creator>
  <cp:lastModifiedBy>lcc</cp:lastModifiedBy>
  <cp:revision>15</cp:revision>
  <dcterms:created xsi:type="dcterms:W3CDTF">2020-12-28T11:43:00Z</dcterms:created>
  <dcterms:modified xsi:type="dcterms:W3CDTF">2021-03-21T09:58:00Z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7995A09DBC2A4939B057C50D18831009</vt:lpwstr>
  </property>
</Properties>
</file>